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仿宋" w:hAnsi="仿宋" w:eastAsia="仿宋" w:cs="仿宋"/>
          <w:sz w:val="32"/>
          <w:szCs w:val="32"/>
          <w:lang w:val="en-US" w:eastAsia="zh-CN"/>
        </w:rPr>
      </w:pPr>
      <w:bookmarkStart w:id="0" w:name="OLE_LINK10"/>
      <w:bookmarkStart w:id="1" w:name="_Hlk478477788"/>
      <w:bookmarkStart w:id="2" w:name="OLE_LINK9"/>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bookmarkStart w:id="5" w:name="_GoBack"/>
      <w:bookmarkEnd w:id="5"/>
      <w:r>
        <w:rPr>
          <w:rFonts w:hint="eastAsia" w:ascii="仿宋" w:hAnsi="仿宋" w:eastAsia="仿宋" w:cs="仿宋"/>
          <w:sz w:val="32"/>
          <w:szCs w:val="32"/>
          <w:lang w:val="en-US" w:eastAsia="zh-CN"/>
        </w:rPr>
        <w:t>：</w:t>
      </w:r>
    </w:p>
    <w:p>
      <w:pPr>
        <w:spacing w:line="500" w:lineRule="exact"/>
        <w:jc w:val="center"/>
        <w:rPr>
          <w:rFonts w:hint="eastAsia" w:ascii="黑体" w:eastAsia="黑体"/>
          <w:sz w:val="32"/>
          <w:szCs w:val="32"/>
        </w:rPr>
      </w:pPr>
    </w:p>
    <w:p>
      <w:pPr>
        <w:spacing w:line="500" w:lineRule="exact"/>
        <w:jc w:val="center"/>
        <w:rPr>
          <w:rFonts w:hint="eastAsia" w:ascii="黑体" w:eastAsia="黑体"/>
          <w:sz w:val="32"/>
          <w:szCs w:val="32"/>
        </w:rPr>
      </w:pPr>
      <w:r>
        <w:rPr>
          <w:rFonts w:hint="eastAsia" w:ascii="黑体" w:eastAsia="黑体"/>
          <w:sz w:val="32"/>
          <w:szCs w:val="32"/>
        </w:rPr>
        <w:t>全国高校心理危机预防干预网络培训教学计划</w:t>
      </w:r>
      <w:bookmarkEnd w:id="0"/>
      <w:bookmarkEnd w:id="1"/>
      <w:bookmarkEnd w:id="2"/>
    </w:p>
    <w:p>
      <w:pPr>
        <w:autoSpaceDE w:val="0"/>
        <w:autoSpaceDN w:val="0"/>
        <w:adjustRightInd w:val="0"/>
        <w:spacing w:line="360" w:lineRule="auto"/>
        <w:ind w:firstLine="420"/>
        <w:rPr>
          <w:rFonts w:hint="eastAsia" w:ascii="仿宋" w:hAnsi="仿宋" w:eastAsia="仿宋" w:cs="仿宋"/>
          <w:bCs/>
          <w:kern w:val="0"/>
          <w:sz w:val="24"/>
          <w:szCs w:val="24"/>
          <w:lang w:val="zh-TW"/>
        </w:rPr>
      </w:pPr>
      <w:r>
        <w:rPr>
          <w:rFonts w:hint="eastAsia" w:ascii="仿宋" w:hAnsi="仿宋" w:eastAsia="仿宋" w:cs="仿宋"/>
          <w:bCs/>
          <w:kern w:val="0"/>
          <w:sz w:val="24"/>
          <w:szCs w:val="24"/>
        </w:rPr>
        <w:t>为进一步加强高校心理健康教育工作，切实提高心理危机干预工作的针对性、实效性。由教育部普通高校心理健康教育专家指导委员会和高校思想政治工作队伍培训研修中心（国家教育行政学院），整合相关高校及医疗系统人才队伍课程资源，面向全国高校心理咨询教师和辅导员开展全国高校心理危机预防干预网络培训。为保障各项教学工作顺利进行，制定本教学计划。</w:t>
      </w:r>
    </w:p>
    <w:p>
      <w:pPr>
        <w:widowControl/>
        <w:spacing w:line="360" w:lineRule="auto"/>
        <w:ind w:firstLine="560" w:firstLineChars="200"/>
        <w:rPr>
          <w:rFonts w:hint="eastAsia" w:ascii="黑体" w:hAnsi="黑体" w:eastAsia="黑体" w:cs="黑体"/>
          <w:bCs/>
          <w:kern w:val="0"/>
          <w:sz w:val="28"/>
          <w:szCs w:val="28"/>
        </w:rPr>
      </w:pPr>
      <w:r>
        <w:rPr>
          <w:rFonts w:hint="eastAsia" w:ascii="黑体" w:hAnsi="黑体" w:eastAsia="黑体" w:cs="黑体"/>
          <w:bCs/>
          <w:kern w:val="0"/>
          <w:sz w:val="28"/>
          <w:szCs w:val="28"/>
        </w:rPr>
        <w:t>一、学习目标</w:t>
      </w:r>
    </w:p>
    <w:p>
      <w:pPr>
        <w:widowControl/>
        <w:spacing w:line="360" w:lineRule="auto"/>
        <w:ind w:firstLine="480" w:firstLineChars="200"/>
        <w:jc w:val="left"/>
        <w:rPr>
          <w:rFonts w:hint="eastAsia"/>
        </w:rPr>
      </w:pPr>
      <w:r>
        <w:rPr>
          <w:rFonts w:hint="eastAsia" w:ascii="仿宋" w:hAnsi="仿宋" w:eastAsia="仿宋" w:cs="仿宋"/>
          <w:bCs/>
          <w:kern w:val="0"/>
          <w:sz w:val="24"/>
          <w:szCs w:val="24"/>
        </w:rPr>
        <w:t>进一步提高心理咨询教师和辅导员预防和干预学生心理危机的实战能力，强化对师生的心理健康教育，特别是对有抑郁症、家庭纠纷等问题的学生要重点关注，采取针对性强的心理疏导和咨询干预办法，有效防范化解危机事件发生。</w:t>
      </w:r>
    </w:p>
    <w:p>
      <w:pPr>
        <w:widowControl/>
        <w:spacing w:line="360" w:lineRule="auto"/>
        <w:ind w:firstLine="560" w:firstLineChars="200"/>
        <w:rPr>
          <w:rFonts w:hint="eastAsia" w:ascii="黑体" w:hAnsi="黑体" w:eastAsia="黑体" w:cs="黑体"/>
          <w:bCs/>
          <w:kern w:val="0"/>
          <w:sz w:val="28"/>
          <w:szCs w:val="28"/>
        </w:rPr>
      </w:pPr>
      <w:r>
        <w:rPr>
          <w:rFonts w:hint="eastAsia" w:ascii="黑体" w:hAnsi="黑体" w:eastAsia="黑体" w:cs="黑体"/>
          <w:bCs/>
          <w:kern w:val="0"/>
          <w:sz w:val="28"/>
          <w:szCs w:val="28"/>
        </w:rPr>
        <w:t>二、学习时间</w:t>
      </w:r>
    </w:p>
    <w:p>
      <w:pPr>
        <w:widowControl/>
        <w:wordWrap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本次培训学习时间为2020年11月28日至12月8日。</w:t>
      </w:r>
    </w:p>
    <w:p>
      <w:pPr>
        <w:widowControl/>
        <w:spacing w:line="360" w:lineRule="auto"/>
        <w:ind w:firstLine="560" w:firstLineChars="200"/>
        <w:rPr>
          <w:rFonts w:hint="eastAsia" w:ascii="黑体" w:hAnsi="黑体" w:eastAsia="黑体" w:cs="黑体"/>
          <w:bCs/>
          <w:kern w:val="0"/>
          <w:sz w:val="28"/>
          <w:szCs w:val="28"/>
        </w:rPr>
      </w:pPr>
      <w:r>
        <w:rPr>
          <w:rFonts w:hint="eastAsia" w:ascii="黑体" w:hAnsi="黑体" w:eastAsia="黑体" w:cs="黑体"/>
          <w:bCs/>
          <w:kern w:val="0"/>
          <w:sz w:val="28"/>
          <w:szCs w:val="28"/>
        </w:rPr>
        <w:t>三、学习方式</w:t>
      </w:r>
    </w:p>
    <w:p>
      <w:pPr>
        <w:widowControl/>
        <w:spacing w:line="360" w:lineRule="auto"/>
        <w:ind w:firstLine="480" w:firstLineChars="200"/>
        <w:jc w:val="left"/>
        <w:rPr>
          <w:rFonts w:hint="eastAsia" w:ascii="仿宋" w:hAnsi="仿宋" w:eastAsia="仿宋" w:cs="仿宋"/>
          <w:bCs/>
          <w:kern w:val="0"/>
          <w:sz w:val="24"/>
          <w:szCs w:val="24"/>
        </w:rPr>
      </w:pPr>
      <w:r>
        <w:rPr>
          <w:rFonts w:hint="eastAsia" w:ascii="仿宋" w:hAnsi="仿宋" w:eastAsia="仿宋" w:cs="仿宋"/>
          <w:bCs/>
          <w:kern w:val="0"/>
          <w:sz w:val="24"/>
          <w:szCs w:val="24"/>
        </w:rPr>
        <w:t>通过国家教育行政学院高校辅导员网络学院平台（</w:t>
      </w:r>
      <w:r>
        <w:rPr>
          <w:rFonts w:ascii="仿宋" w:hAnsi="仿宋" w:eastAsia="仿宋" w:cs="仿宋"/>
          <w:bCs/>
          <w:kern w:val="0"/>
          <w:sz w:val="24"/>
          <w:szCs w:val="24"/>
          <w:lang w:eastAsia="zh-TW"/>
        </w:rPr>
        <w:t>www.</w:t>
      </w:r>
      <w:r>
        <w:rPr>
          <w:rFonts w:ascii="仿宋" w:hAnsi="仿宋" w:eastAsia="仿宋" w:cs="仿宋"/>
          <w:bCs/>
          <w:kern w:val="0"/>
          <w:sz w:val="24"/>
          <w:szCs w:val="24"/>
        </w:rPr>
        <w:t>ausc</w:t>
      </w:r>
      <w:r>
        <w:rPr>
          <w:rFonts w:ascii="仿宋" w:hAnsi="仿宋" w:eastAsia="仿宋" w:cs="仿宋"/>
          <w:bCs/>
          <w:kern w:val="0"/>
          <w:sz w:val="24"/>
          <w:szCs w:val="24"/>
          <w:lang w:eastAsia="zh-TW"/>
        </w:rPr>
        <w:t>.edu.cn</w:t>
      </w:r>
      <w:r>
        <w:rPr>
          <w:rFonts w:hint="eastAsia" w:ascii="仿宋" w:hAnsi="仿宋" w:eastAsia="仿宋" w:cs="仿宋"/>
          <w:bCs/>
          <w:kern w:val="0"/>
          <w:sz w:val="24"/>
          <w:szCs w:val="24"/>
        </w:rPr>
        <w:t>）报名成功并审核通过的学员，既可在电脑端参加学习，也可下载高校辅导员网络学院移动客户端（学习公社APP）随时登录学习。</w:t>
      </w:r>
    </w:p>
    <w:p>
      <w:pPr>
        <w:widowControl/>
        <w:jc w:val="center"/>
        <w:rPr>
          <w:rFonts w:hint="eastAsia"/>
        </w:rPr>
      </w:pPr>
      <w:r>
        <w:rPr>
          <w:rFonts w:hint="eastAsia"/>
        </w:rPr>
        <w:drawing>
          <wp:inline distT="0" distB="0" distL="114300" distR="114300">
            <wp:extent cx="762000" cy="733425"/>
            <wp:effectExtent l="0" t="0" r="0" b="9525"/>
            <wp:docPr id="1" name="图片 1" descr="辅导员网络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辅导员网络学院"/>
                    <pic:cNvPicPr>
                      <a:picLocks noChangeAspect="1"/>
                    </pic:cNvPicPr>
                  </pic:nvPicPr>
                  <pic:blipFill>
                    <a:blip r:embed="rId4"/>
                    <a:stretch>
                      <a:fillRect/>
                    </a:stretch>
                  </pic:blipFill>
                  <pic:spPr>
                    <a:xfrm>
                      <a:off x="0" y="0"/>
                      <a:ext cx="762000" cy="733425"/>
                    </a:xfrm>
                    <a:prstGeom prst="rect">
                      <a:avLst/>
                    </a:prstGeom>
                    <a:noFill/>
                    <a:ln>
                      <a:noFill/>
                    </a:ln>
                  </pic:spPr>
                </pic:pic>
              </a:graphicData>
            </a:graphic>
          </wp:inline>
        </w:drawing>
      </w:r>
    </w:p>
    <w:p>
      <w:pPr>
        <w:widowControl/>
        <w:spacing w:line="360" w:lineRule="auto"/>
        <w:ind w:firstLine="560" w:firstLineChars="200"/>
        <w:rPr>
          <w:rFonts w:hint="eastAsia" w:ascii="黑体" w:hAnsi="黑体" w:eastAsia="黑体" w:cs="黑体"/>
          <w:bCs/>
          <w:kern w:val="0"/>
          <w:sz w:val="28"/>
          <w:szCs w:val="28"/>
        </w:rPr>
      </w:pPr>
      <w:r>
        <w:rPr>
          <w:rFonts w:hint="eastAsia" w:ascii="黑体" w:hAnsi="黑体" w:eastAsia="黑体" w:cs="黑体"/>
          <w:bCs/>
          <w:kern w:val="0"/>
          <w:sz w:val="28"/>
          <w:szCs w:val="28"/>
        </w:rPr>
        <w:t>四、学习任务</w:t>
      </w:r>
    </w:p>
    <w:p>
      <w:pPr>
        <w:widowControl/>
        <w:wordWrap w:val="0"/>
        <w:spacing w:line="360" w:lineRule="auto"/>
        <w:ind w:firstLine="480" w:firstLineChars="200"/>
        <w:jc w:val="left"/>
        <w:rPr>
          <w:rFonts w:hint="eastAsia" w:ascii="仿宋" w:hAnsi="仿宋" w:eastAsia="仿宋" w:cs="楷体_GB2312"/>
          <w:b/>
          <w:color w:val="FF0000"/>
          <w:kern w:val="0"/>
          <w:sz w:val="24"/>
          <w:szCs w:val="24"/>
        </w:rPr>
      </w:pPr>
      <w:r>
        <w:rPr>
          <w:rFonts w:hint="eastAsia" w:ascii="仿宋" w:hAnsi="仿宋" w:eastAsia="仿宋" w:cs="仿宋"/>
          <w:kern w:val="0"/>
          <w:sz w:val="24"/>
          <w:szCs w:val="24"/>
        </w:rPr>
        <w:t>培训学习分为直播课程、录播课程、主题研讨、心得撰写四个环节。</w:t>
      </w:r>
    </w:p>
    <w:p>
      <w:pPr>
        <w:spacing w:line="360" w:lineRule="auto"/>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rPr>
        <w:t>（一）直播课程</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参训学员在</w:t>
      </w:r>
      <w:r>
        <w:rPr>
          <w:rFonts w:hint="eastAsia" w:ascii="仿宋" w:hAnsi="仿宋" w:eastAsia="仿宋" w:cs="仿宋"/>
          <w:b/>
          <w:bCs/>
          <w:kern w:val="0"/>
          <w:sz w:val="24"/>
          <w:szCs w:val="24"/>
        </w:rPr>
        <w:t>“我的学习-直播课程”</w:t>
      </w:r>
      <w:r>
        <w:rPr>
          <w:rFonts w:hint="eastAsia" w:ascii="仿宋" w:hAnsi="仿宋" w:eastAsia="仿宋" w:cs="仿宋"/>
          <w:kern w:val="0"/>
          <w:sz w:val="24"/>
          <w:szCs w:val="24"/>
        </w:rPr>
        <w:t>按时参加直播活动。直播</w:t>
      </w:r>
      <w:r>
        <w:rPr>
          <w:rFonts w:hint="eastAsia" w:ascii="仿宋" w:hAnsi="仿宋" w:eastAsia="仿宋" w:cs="仿宋"/>
          <w:kern w:val="0"/>
          <w:sz w:val="24"/>
          <w:szCs w:val="24"/>
          <w:lang w:eastAsia="zh-CN"/>
        </w:rPr>
        <w:t>具体安排</w:t>
      </w:r>
      <w:r>
        <w:rPr>
          <w:rFonts w:hint="eastAsia" w:ascii="仿宋" w:hAnsi="仿宋" w:eastAsia="仿宋" w:cs="仿宋"/>
          <w:kern w:val="0"/>
          <w:sz w:val="24"/>
          <w:szCs w:val="24"/>
        </w:rPr>
        <w:t>请以平台通知为准。</w:t>
      </w:r>
    </w:p>
    <w:p>
      <w:pPr>
        <w:spacing w:line="360" w:lineRule="auto"/>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rPr>
        <w:t>（二）录播课程</w:t>
      </w:r>
    </w:p>
    <w:p>
      <w:pPr>
        <w:spacing w:line="360" w:lineRule="auto"/>
        <w:ind w:firstLine="480" w:firstLineChars="200"/>
        <w:rPr>
          <w:rFonts w:hint="eastAsia"/>
        </w:rPr>
      </w:pPr>
      <w:r>
        <w:rPr>
          <w:rFonts w:hint="eastAsia" w:ascii="仿宋" w:hAnsi="仿宋" w:eastAsia="仿宋" w:cs="仿宋"/>
          <w:kern w:val="0"/>
          <w:sz w:val="24"/>
          <w:szCs w:val="24"/>
        </w:rPr>
        <w:t>培训课程已统一分配到</w:t>
      </w:r>
      <w:r>
        <w:rPr>
          <w:rFonts w:hint="eastAsia" w:ascii="仿宋" w:hAnsi="仿宋" w:eastAsia="仿宋" w:cs="仿宋"/>
          <w:b/>
          <w:bCs/>
          <w:kern w:val="0"/>
          <w:sz w:val="24"/>
          <w:szCs w:val="24"/>
        </w:rPr>
        <w:t>“我的学习-录播课程”</w:t>
      </w:r>
      <w:r>
        <w:rPr>
          <w:rFonts w:hint="eastAsia" w:ascii="仿宋" w:hAnsi="仿宋" w:eastAsia="仿宋" w:cs="仿宋"/>
          <w:kern w:val="0"/>
          <w:sz w:val="24"/>
          <w:szCs w:val="24"/>
        </w:rPr>
        <w:t>中供参训学员学习。参训学员须完成不少于8学时（45分钟/学时）的视频课程学习任务。</w:t>
      </w:r>
    </w:p>
    <w:p>
      <w:pPr>
        <w:spacing w:line="360" w:lineRule="auto"/>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rPr>
        <w:t>（三）主题研讨</w:t>
      </w:r>
    </w:p>
    <w:p>
      <w:pPr>
        <w:widowControl/>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1.培训期间，参训学员在班级管理员的组织下可围绕“如何做好疫情期间高校学生的心理健康教育工作”、“如何提高大学生积极心理品质”、“大学生心理危机预防干预的重点难点”等主题，在</w:t>
      </w:r>
      <w:r>
        <w:rPr>
          <w:rFonts w:hint="eastAsia" w:ascii="仿宋" w:hAnsi="仿宋" w:eastAsia="仿宋" w:cs="仿宋"/>
          <w:b w:val="0"/>
          <w:bCs w:val="0"/>
          <w:kern w:val="0"/>
          <w:sz w:val="24"/>
          <w:szCs w:val="24"/>
        </w:rPr>
        <w:t>“我的学习-主题研讨”</w:t>
      </w:r>
      <w:r>
        <w:rPr>
          <w:rFonts w:hint="eastAsia" w:ascii="仿宋" w:hAnsi="仿宋" w:eastAsia="仿宋" w:cs="仿宋"/>
          <w:kern w:val="0"/>
          <w:sz w:val="24"/>
          <w:szCs w:val="24"/>
        </w:rPr>
        <w:t>开展网上集中研讨。每人至少发帖2条。</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bCs/>
          <w:kern w:val="0"/>
          <w:sz w:val="24"/>
          <w:szCs w:val="24"/>
        </w:rPr>
        <w:t>高校辅导员网络学院平台</w:t>
      </w:r>
      <w:r>
        <w:rPr>
          <w:rFonts w:hint="eastAsia" w:ascii="仿宋" w:hAnsi="仿宋" w:eastAsia="仿宋" w:cs="仿宋"/>
          <w:kern w:val="0"/>
          <w:sz w:val="24"/>
          <w:szCs w:val="24"/>
        </w:rPr>
        <w:t>“互动社区”已开通相关论坛版块，参训学员可在</w:t>
      </w:r>
      <w:r>
        <w:rPr>
          <w:rFonts w:hint="eastAsia" w:ascii="仿宋" w:hAnsi="仿宋" w:eastAsia="仿宋" w:cs="仿宋"/>
          <w:b/>
          <w:bCs/>
          <w:kern w:val="0"/>
          <w:sz w:val="24"/>
          <w:szCs w:val="24"/>
        </w:rPr>
        <w:t>“我的学习-项目论坛”</w:t>
      </w:r>
      <w:r>
        <w:rPr>
          <w:rFonts w:hint="eastAsia" w:ascii="仿宋" w:hAnsi="仿宋" w:eastAsia="仿宋" w:cs="仿宋"/>
          <w:kern w:val="0"/>
          <w:sz w:val="24"/>
          <w:szCs w:val="24"/>
        </w:rPr>
        <w:t>与全国范围内的学员进行交流与互动，分享学习成果。</w:t>
      </w:r>
    </w:p>
    <w:p>
      <w:pPr>
        <w:spacing w:line="360" w:lineRule="auto"/>
        <w:ind w:firstLine="482" w:firstLineChars="200"/>
        <w:rPr>
          <w:rFonts w:hint="eastAsia" w:ascii="仿宋" w:hAnsi="仿宋" w:eastAsia="仿宋" w:cs="仿宋"/>
          <w:kern w:val="0"/>
          <w:sz w:val="24"/>
          <w:szCs w:val="24"/>
        </w:rPr>
      </w:pPr>
      <w:r>
        <w:rPr>
          <w:rFonts w:hint="eastAsia" w:ascii="仿宋" w:hAnsi="仿宋" w:eastAsia="仿宋" w:cs="仿宋"/>
          <w:b/>
          <w:kern w:val="0"/>
          <w:sz w:val="24"/>
          <w:szCs w:val="24"/>
        </w:rPr>
        <w:t>（四）心得撰写</w:t>
      </w:r>
    </w:p>
    <w:p>
      <w:pPr>
        <w:widowControl/>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培训后期，参训学员可结合学习所得与岗位工作实际，</w:t>
      </w:r>
      <w:r>
        <w:rPr>
          <w:rFonts w:hint="eastAsia" w:ascii="仿宋" w:hAnsi="仿宋" w:eastAsia="仿宋"/>
          <w:sz w:val="24"/>
          <w:szCs w:val="24"/>
        </w:rPr>
        <w:t>在</w:t>
      </w:r>
      <w:r>
        <w:rPr>
          <w:rFonts w:hint="eastAsia" w:ascii="仿宋" w:hAnsi="仿宋" w:eastAsia="仿宋" w:cs="仿宋"/>
          <w:kern w:val="0"/>
          <w:sz w:val="24"/>
          <w:szCs w:val="24"/>
        </w:rPr>
        <w:t>“</w:t>
      </w:r>
      <w:r>
        <w:rPr>
          <w:rFonts w:hint="eastAsia" w:ascii="仿宋" w:hAnsi="仿宋" w:eastAsia="仿宋" w:cs="仿宋"/>
          <w:b/>
          <w:bCs/>
          <w:kern w:val="0"/>
          <w:sz w:val="24"/>
          <w:szCs w:val="24"/>
        </w:rPr>
        <w:t>我的学习-心得撰写</w:t>
      </w:r>
      <w:r>
        <w:rPr>
          <w:rFonts w:hint="eastAsia" w:ascii="仿宋" w:hAnsi="仿宋" w:eastAsia="仿宋" w:cs="仿宋"/>
          <w:kern w:val="0"/>
          <w:sz w:val="24"/>
          <w:szCs w:val="24"/>
        </w:rPr>
        <w:t>”提交一篇心理工作案例，运用理论知识分析产生问题的原因，并提出解决问题的方法与策略，促进所学知识向能力的转化，也为其他学员解决此类问题提供经验参考。</w:t>
      </w:r>
    </w:p>
    <w:p>
      <w:pPr>
        <w:widowControl/>
        <w:spacing w:line="360" w:lineRule="auto"/>
        <w:ind w:firstLine="480" w:firstLineChars="200"/>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rPr>
        <w:t>撰写要求：思想性和实操性强、主题鲜明、条理清晰、结构完整、逻辑严谨，不少于1500字</w:t>
      </w:r>
      <w:r>
        <w:rPr>
          <w:rFonts w:hint="eastAsia" w:ascii="仿宋" w:hAnsi="仿宋" w:eastAsia="仿宋" w:cs="仿宋"/>
          <w:kern w:val="0"/>
          <w:sz w:val="24"/>
          <w:szCs w:val="24"/>
          <w:lang w:eastAsia="zh-CN"/>
        </w:rPr>
        <w:t>，截止日期为</w:t>
      </w:r>
      <w:r>
        <w:rPr>
          <w:rFonts w:hint="eastAsia" w:ascii="仿宋" w:hAnsi="仿宋" w:eastAsia="仿宋" w:cs="仿宋"/>
          <w:b/>
          <w:bCs/>
          <w:kern w:val="0"/>
          <w:sz w:val="24"/>
          <w:szCs w:val="24"/>
          <w:lang w:val="en-US" w:eastAsia="zh-CN"/>
        </w:rPr>
        <w:t>12月8日</w:t>
      </w:r>
      <w:r>
        <w:rPr>
          <w:rFonts w:hint="eastAsia" w:ascii="仿宋" w:hAnsi="仿宋" w:eastAsia="仿宋" w:cs="仿宋"/>
          <w:kern w:val="0"/>
          <w:sz w:val="24"/>
          <w:szCs w:val="24"/>
          <w:lang w:val="en-US" w:eastAsia="zh-CN"/>
        </w:rPr>
        <w:t>。</w:t>
      </w:r>
    </w:p>
    <w:p>
      <w:pPr>
        <w:tabs>
          <w:tab w:val="left" w:pos="3119"/>
        </w:tabs>
        <w:spacing w:line="360" w:lineRule="auto"/>
        <w:ind w:firstLine="560" w:firstLineChars="200"/>
        <w:rPr>
          <w:rFonts w:hint="eastAsia" w:ascii="黑体" w:hAnsi="黑体" w:eastAsia="黑体" w:cs="黑体"/>
          <w:bCs/>
          <w:kern w:val="0"/>
          <w:sz w:val="28"/>
          <w:szCs w:val="28"/>
        </w:rPr>
      </w:pPr>
      <w:r>
        <w:rPr>
          <w:rFonts w:hint="eastAsia" w:ascii="黑体" w:hAnsi="黑体" w:eastAsia="黑体" w:cs="黑体"/>
          <w:bCs/>
          <w:kern w:val="0"/>
          <w:sz w:val="28"/>
          <w:szCs w:val="28"/>
        </w:rPr>
        <w:t>五、考核认证</w:t>
      </w:r>
    </w:p>
    <w:p>
      <w:pPr>
        <w:widowControl/>
        <w:spacing w:line="360" w:lineRule="auto"/>
        <w:ind w:firstLine="482" w:firstLineChars="200"/>
        <w:jc w:val="left"/>
        <w:rPr>
          <w:rFonts w:hint="eastAsia" w:ascii="仿宋" w:hAnsi="仿宋" w:eastAsia="仿宋" w:cs="仿宋"/>
          <w:b/>
          <w:kern w:val="0"/>
          <w:sz w:val="24"/>
          <w:szCs w:val="24"/>
        </w:rPr>
      </w:pPr>
      <w:r>
        <w:rPr>
          <w:rFonts w:hint="eastAsia" w:ascii="仿宋" w:hAnsi="仿宋" w:eastAsia="仿宋" w:cs="仿宋"/>
          <w:b/>
          <w:kern w:val="0"/>
          <w:sz w:val="24"/>
          <w:szCs w:val="24"/>
        </w:rPr>
        <w:t>（一）考核要求</w:t>
      </w:r>
    </w:p>
    <w:p>
      <w:pPr>
        <w:widowControl/>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1.直播课程</w:t>
      </w:r>
      <w:r>
        <w:rPr>
          <w:rFonts w:hint="eastAsia" w:ascii="仿宋" w:hAnsi="仿宋" w:eastAsia="仿宋"/>
          <w:b/>
          <w:bCs/>
          <w:sz w:val="24"/>
          <w:szCs w:val="24"/>
          <w:u w:val="single"/>
        </w:rPr>
        <w:t>225</w:t>
      </w:r>
      <w:r>
        <w:rPr>
          <w:rFonts w:hint="eastAsia" w:ascii="仿宋" w:hAnsi="仿宋" w:eastAsia="仿宋"/>
          <w:sz w:val="24"/>
          <w:szCs w:val="24"/>
        </w:rPr>
        <w:t>分钟，</w:t>
      </w:r>
      <w:r>
        <w:rPr>
          <w:rFonts w:hint="eastAsia" w:ascii="仿宋" w:hAnsi="仿宋" w:eastAsia="仿宋" w:cs="仿宋"/>
          <w:kern w:val="0"/>
          <w:sz w:val="24"/>
          <w:szCs w:val="24"/>
        </w:rPr>
        <w:t>计</w:t>
      </w:r>
      <w:r>
        <w:rPr>
          <w:rFonts w:hint="eastAsia" w:ascii="仿宋" w:hAnsi="仿宋" w:eastAsia="仿宋" w:cs="仿宋"/>
          <w:b/>
          <w:bCs/>
          <w:kern w:val="0"/>
          <w:sz w:val="24"/>
          <w:szCs w:val="24"/>
          <w:u w:val="single"/>
        </w:rPr>
        <w:t>5</w:t>
      </w:r>
      <w:r>
        <w:rPr>
          <w:rFonts w:hint="eastAsia" w:ascii="仿宋" w:hAnsi="仿宋" w:eastAsia="仿宋" w:cs="仿宋"/>
          <w:kern w:val="0"/>
          <w:sz w:val="24"/>
          <w:szCs w:val="24"/>
        </w:rPr>
        <w:t>学时，权重20%；</w:t>
      </w:r>
    </w:p>
    <w:p>
      <w:pPr>
        <w:widowControl/>
        <w:spacing w:line="360" w:lineRule="auto"/>
        <w:ind w:firstLine="480" w:firstLineChars="200"/>
        <w:jc w:val="left"/>
        <w:rPr>
          <w:rFonts w:hint="eastAsia"/>
        </w:rPr>
      </w:pPr>
      <w:r>
        <w:rPr>
          <w:rFonts w:hint="eastAsia" w:ascii="仿宋" w:hAnsi="仿宋" w:eastAsia="仿宋" w:cs="仿宋"/>
          <w:kern w:val="0"/>
          <w:sz w:val="24"/>
          <w:szCs w:val="24"/>
        </w:rPr>
        <w:t>2.录播课程</w:t>
      </w:r>
      <w:r>
        <w:rPr>
          <w:rFonts w:hint="eastAsia" w:ascii="仿宋" w:hAnsi="仿宋" w:eastAsia="仿宋" w:cs="仿宋"/>
          <w:b/>
          <w:bCs/>
          <w:kern w:val="0"/>
          <w:sz w:val="24"/>
          <w:szCs w:val="24"/>
          <w:u w:val="single"/>
        </w:rPr>
        <w:t>360</w:t>
      </w:r>
      <w:r>
        <w:rPr>
          <w:rFonts w:hint="eastAsia" w:ascii="仿宋" w:hAnsi="仿宋" w:eastAsia="仿宋"/>
          <w:sz w:val="24"/>
          <w:szCs w:val="24"/>
        </w:rPr>
        <w:t>分钟</w:t>
      </w:r>
      <w:r>
        <w:rPr>
          <w:rFonts w:hint="eastAsia" w:ascii="仿宋" w:hAnsi="仿宋" w:eastAsia="仿宋" w:cs="仿宋"/>
          <w:kern w:val="0"/>
          <w:sz w:val="24"/>
          <w:szCs w:val="24"/>
        </w:rPr>
        <w:t>，计</w:t>
      </w:r>
      <w:r>
        <w:rPr>
          <w:rFonts w:hint="eastAsia" w:ascii="仿宋" w:hAnsi="仿宋" w:eastAsia="仿宋" w:cs="仿宋"/>
          <w:b/>
          <w:bCs/>
          <w:kern w:val="0"/>
          <w:sz w:val="24"/>
          <w:szCs w:val="24"/>
          <w:u w:val="single"/>
        </w:rPr>
        <w:t>8</w:t>
      </w:r>
      <w:r>
        <w:rPr>
          <w:rFonts w:hint="eastAsia" w:ascii="仿宋" w:hAnsi="仿宋" w:eastAsia="仿宋" w:cs="仿宋"/>
          <w:kern w:val="0"/>
          <w:sz w:val="24"/>
          <w:szCs w:val="24"/>
        </w:rPr>
        <w:t>学时，权重50%；</w:t>
      </w:r>
    </w:p>
    <w:p>
      <w:pPr>
        <w:widowControl/>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3.主题研讨发言至少</w:t>
      </w:r>
      <w:r>
        <w:rPr>
          <w:rFonts w:hint="eastAsia" w:ascii="仿宋" w:hAnsi="仿宋" w:eastAsia="仿宋" w:cs="仿宋"/>
          <w:b/>
          <w:bCs/>
          <w:kern w:val="0"/>
          <w:sz w:val="24"/>
          <w:szCs w:val="24"/>
          <w:u w:val="single"/>
        </w:rPr>
        <w:t>2</w:t>
      </w:r>
      <w:r>
        <w:rPr>
          <w:rFonts w:hint="eastAsia" w:ascii="仿宋" w:hAnsi="仿宋" w:eastAsia="仿宋" w:cs="仿宋"/>
          <w:kern w:val="0"/>
          <w:sz w:val="24"/>
          <w:szCs w:val="24"/>
        </w:rPr>
        <w:t>条，权重10%；</w:t>
      </w:r>
    </w:p>
    <w:p>
      <w:pPr>
        <w:widowControl/>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4.</w:t>
      </w:r>
      <w:r>
        <w:rPr>
          <w:rFonts w:hint="eastAsia" w:ascii="仿宋" w:hAnsi="仿宋" w:eastAsia="仿宋" w:cs="仿宋"/>
          <w:kern w:val="0"/>
          <w:sz w:val="24"/>
          <w:szCs w:val="24"/>
          <w:lang w:eastAsia="zh-CN"/>
        </w:rPr>
        <w:t>心得撰写</w:t>
      </w:r>
      <w:r>
        <w:rPr>
          <w:rFonts w:hint="eastAsia" w:ascii="仿宋" w:hAnsi="仿宋" w:eastAsia="仿宋" w:cs="仿宋"/>
          <w:b/>
          <w:bCs/>
          <w:kern w:val="0"/>
          <w:sz w:val="24"/>
          <w:szCs w:val="24"/>
          <w:u w:val="single"/>
        </w:rPr>
        <w:t>1</w:t>
      </w:r>
      <w:r>
        <w:rPr>
          <w:rFonts w:hint="eastAsia" w:ascii="仿宋" w:hAnsi="仿宋" w:eastAsia="仿宋" w:cs="仿宋"/>
          <w:kern w:val="0"/>
          <w:sz w:val="24"/>
          <w:szCs w:val="24"/>
        </w:rPr>
        <w:t>篇，权重20%。</w:t>
      </w:r>
    </w:p>
    <w:p>
      <w:pPr>
        <w:spacing w:line="360" w:lineRule="auto"/>
        <w:ind w:firstLine="482" w:firstLineChars="200"/>
        <w:rPr>
          <w:rFonts w:hint="eastAsia" w:ascii="仿宋" w:hAnsi="仿宋" w:eastAsia="仿宋" w:cs="仿宋"/>
          <w:b/>
          <w:kern w:val="0"/>
          <w:sz w:val="24"/>
          <w:szCs w:val="24"/>
        </w:rPr>
      </w:pPr>
      <w:bookmarkStart w:id="3" w:name="OLE_LINK12"/>
      <w:bookmarkStart w:id="4" w:name="OLE_LINK13"/>
      <w:r>
        <w:rPr>
          <w:rFonts w:hint="eastAsia" w:ascii="仿宋" w:hAnsi="仿宋" w:eastAsia="仿宋" w:cs="仿宋"/>
          <w:b/>
          <w:kern w:val="0"/>
          <w:sz w:val="24"/>
          <w:szCs w:val="24"/>
        </w:rPr>
        <w:t>（二）认证形式</w:t>
      </w:r>
    </w:p>
    <w:p>
      <w:pPr>
        <w:tabs>
          <w:tab w:val="left" w:pos="3119"/>
        </w:tabs>
        <w:spacing w:line="360" w:lineRule="auto"/>
        <w:ind w:firstLine="480" w:firstLineChars="200"/>
        <w:rPr>
          <w:rFonts w:ascii="仿宋" w:hAnsi="仿宋" w:eastAsia="仿宋"/>
          <w:bCs/>
          <w:sz w:val="24"/>
          <w:szCs w:val="24"/>
        </w:rPr>
      </w:pPr>
      <w:r>
        <w:rPr>
          <w:rFonts w:hint="eastAsia" w:ascii="仿宋" w:hAnsi="仿宋" w:eastAsia="仿宋"/>
          <w:bCs/>
          <w:sz w:val="24"/>
          <w:szCs w:val="24"/>
        </w:rPr>
        <w:t>培训结束后，完成各项考核要求且总成绩在80分及以上参训学员可在“</w:t>
      </w:r>
      <w:r>
        <w:rPr>
          <w:rFonts w:hint="eastAsia" w:ascii="仿宋" w:hAnsi="仿宋" w:eastAsia="仿宋" w:cs="仿宋"/>
          <w:b/>
          <w:bCs/>
          <w:kern w:val="0"/>
          <w:sz w:val="24"/>
          <w:szCs w:val="24"/>
        </w:rPr>
        <w:t>教学服务-电子证书</w:t>
      </w:r>
      <w:r>
        <w:rPr>
          <w:rFonts w:hint="eastAsia" w:ascii="仿宋" w:hAnsi="仿宋" w:eastAsia="仿宋"/>
          <w:bCs/>
          <w:sz w:val="24"/>
          <w:szCs w:val="24"/>
        </w:rPr>
        <w:t>”一栏中打印“学时证明”，作为本次培训的证明纳入相关档案。</w:t>
      </w:r>
    </w:p>
    <w:p>
      <w:pPr>
        <w:tabs>
          <w:tab w:val="left" w:pos="3119"/>
        </w:tabs>
        <w:spacing w:line="360" w:lineRule="auto"/>
        <w:ind w:firstLine="560" w:firstLineChars="200"/>
        <w:rPr>
          <w:rFonts w:ascii="黑体" w:hAnsi="黑体" w:eastAsia="黑体" w:cs="黑体"/>
          <w:bCs/>
          <w:kern w:val="0"/>
          <w:sz w:val="28"/>
          <w:szCs w:val="28"/>
        </w:rPr>
      </w:pPr>
      <w:r>
        <w:rPr>
          <w:rFonts w:hint="eastAsia" w:ascii="黑体" w:hAnsi="黑体" w:eastAsia="黑体" w:cs="黑体"/>
          <w:bCs/>
          <w:kern w:val="0"/>
          <w:sz w:val="28"/>
          <w:szCs w:val="28"/>
        </w:rPr>
        <w:t>六、进度安排</w:t>
      </w:r>
    </w:p>
    <w:p>
      <w:pPr>
        <w:tabs>
          <w:tab w:val="left" w:pos="3119"/>
        </w:tabs>
        <w:spacing w:line="360" w:lineRule="auto"/>
        <w:ind w:firstLine="480" w:firstLineChars="200"/>
        <w:rPr>
          <w:rFonts w:hint="eastAsia" w:ascii="仿宋" w:hAnsi="仿宋" w:eastAsia="仿宋"/>
          <w:bCs/>
          <w:sz w:val="24"/>
          <w:szCs w:val="24"/>
        </w:rPr>
      </w:pPr>
      <w:r>
        <w:rPr>
          <w:rFonts w:hint="eastAsia" w:ascii="仿宋" w:hAnsi="仿宋" w:eastAsia="仿宋"/>
          <w:bCs/>
          <w:sz w:val="24"/>
          <w:szCs w:val="24"/>
        </w:rPr>
        <w:t>根据实际情况合理安排培训进度，完成以下各阶段工作：</w:t>
      </w:r>
    </w:p>
    <w:p>
      <w:pPr>
        <w:pStyle w:val="2"/>
        <w:rPr>
          <w:rFonts w:hint="eastAsia"/>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1742"/>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805" w:type="dxa"/>
            <w:noWrap w:val="0"/>
            <w:vAlign w:val="center"/>
          </w:tcPr>
          <w:p>
            <w:pPr>
              <w:widowControl/>
              <w:spacing w:line="280" w:lineRule="exact"/>
              <w:jc w:val="center"/>
              <w:rPr>
                <w:rFonts w:hint="eastAsia" w:ascii="仿宋" w:hAnsi="仿宋" w:eastAsia="仿宋" w:cs="仿宋"/>
                <w:b/>
                <w:kern w:val="0"/>
                <w:szCs w:val="21"/>
              </w:rPr>
            </w:pPr>
            <w:r>
              <w:rPr>
                <w:rFonts w:hint="eastAsia" w:ascii="仿宋" w:hAnsi="仿宋" w:eastAsia="仿宋" w:cs="仿宋"/>
                <w:b/>
                <w:kern w:val="0"/>
                <w:szCs w:val="21"/>
              </w:rPr>
              <w:t>阶段</w:t>
            </w:r>
          </w:p>
        </w:tc>
        <w:tc>
          <w:tcPr>
            <w:tcW w:w="1742" w:type="dxa"/>
            <w:noWrap w:val="0"/>
            <w:vAlign w:val="center"/>
          </w:tcPr>
          <w:p>
            <w:pPr>
              <w:widowControl/>
              <w:spacing w:line="280" w:lineRule="exact"/>
              <w:jc w:val="center"/>
              <w:rPr>
                <w:rFonts w:hint="eastAsia" w:ascii="仿宋" w:hAnsi="仿宋" w:eastAsia="仿宋" w:cs="仿宋"/>
                <w:b/>
                <w:kern w:val="0"/>
                <w:szCs w:val="21"/>
              </w:rPr>
            </w:pPr>
            <w:r>
              <w:rPr>
                <w:rFonts w:hint="eastAsia" w:ascii="仿宋" w:hAnsi="仿宋" w:eastAsia="仿宋" w:cs="仿宋"/>
                <w:b/>
                <w:kern w:val="0"/>
                <w:szCs w:val="21"/>
              </w:rPr>
              <w:t>任务</w:t>
            </w:r>
          </w:p>
        </w:tc>
        <w:tc>
          <w:tcPr>
            <w:tcW w:w="4520" w:type="dxa"/>
            <w:noWrap w:val="0"/>
            <w:vAlign w:val="center"/>
          </w:tcPr>
          <w:p>
            <w:pPr>
              <w:widowControl/>
              <w:spacing w:line="280" w:lineRule="exact"/>
              <w:jc w:val="center"/>
              <w:rPr>
                <w:rFonts w:hint="eastAsia" w:ascii="仿宋" w:hAnsi="仿宋" w:eastAsia="仿宋" w:cs="仿宋"/>
                <w:b/>
                <w:kern w:val="0"/>
                <w:szCs w:val="21"/>
              </w:rPr>
            </w:pPr>
            <w:r>
              <w:rPr>
                <w:rFonts w:hint="eastAsia" w:ascii="仿宋" w:hAnsi="仿宋" w:eastAsia="仿宋" w:cs="仿宋"/>
                <w:b/>
                <w:kern w:val="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805" w:type="dxa"/>
            <w:noWrap w:val="0"/>
            <w:vAlign w:val="center"/>
          </w:tcPr>
          <w:p>
            <w:pPr>
              <w:widowControl/>
              <w:spacing w:line="280" w:lineRule="exact"/>
              <w:jc w:val="center"/>
              <w:rPr>
                <w:rFonts w:hint="eastAsia" w:ascii="仿宋" w:hAnsi="仿宋" w:eastAsia="仿宋" w:cs="仿宋"/>
                <w:kern w:val="0"/>
                <w:szCs w:val="21"/>
              </w:rPr>
            </w:pPr>
            <w:r>
              <w:rPr>
                <w:rFonts w:hint="eastAsia" w:ascii="仿宋" w:hAnsi="仿宋" w:eastAsia="仿宋" w:cs="仿宋"/>
                <w:kern w:val="0"/>
                <w:szCs w:val="21"/>
              </w:rPr>
              <w:t>第</w:t>
            </w:r>
            <w:r>
              <w:rPr>
                <w:rFonts w:hint="eastAsia" w:eastAsia="仿宋" w:cs="仿宋"/>
                <w:kern w:val="0"/>
                <w:szCs w:val="21"/>
              </w:rPr>
              <w:t>1</w:t>
            </w:r>
            <w:r>
              <w:rPr>
                <w:rFonts w:hint="eastAsia" w:ascii="仿宋" w:hAnsi="仿宋" w:eastAsia="仿宋" w:cs="仿宋"/>
                <w:kern w:val="0"/>
                <w:szCs w:val="21"/>
              </w:rPr>
              <w:t>阶段</w:t>
            </w:r>
          </w:p>
        </w:tc>
        <w:tc>
          <w:tcPr>
            <w:tcW w:w="1742" w:type="dxa"/>
            <w:noWrap w:val="0"/>
            <w:vAlign w:val="center"/>
          </w:tcPr>
          <w:p>
            <w:pPr>
              <w:widowControl/>
              <w:spacing w:line="280" w:lineRule="exact"/>
              <w:jc w:val="center"/>
              <w:rPr>
                <w:rFonts w:hint="eastAsia" w:ascii="仿宋" w:hAnsi="仿宋" w:eastAsia="仿宋" w:cs="仿宋"/>
                <w:kern w:val="0"/>
                <w:szCs w:val="21"/>
              </w:rPr>
            </w:pPr>
            <w:r>
              <w:rPr>
                <w:rFonts w:hint="eastAsia" w:ascii="仿宋" w:hAnsi="仿宋" w:eastAsia="仿宋" w:cs="仿宋"/>
                <w:kern w:val="0"/>
                <w:szCs w:val="21"/>
              </w:rPr>
              <w:t>账号注册</w:t>
            </w:r>
          </w:p>
        </w:tc>
        <w:tc>
          <w:tcPr>
            <w:tcW w:w="4520" w:type="dxa"/>
            <w:noWrap w:val="0"/>
            <w:vAlign w:val="center"/>
          </w:tcPr>
          <w:p>
            <w:pPr>
              <w:widowControl/>
              <w:spacing w:line="280" w:lineRule="exact"/>
              <w:jc w:val="left"/>
              <w:rPr>
                <w:rFonts w:hint="eastAsia" w:ascii="仿宋" w:hAnsi="仿宋" w:eastAsia="仿宋" w:cs="仿宋"/>
                <w:kern w:val="0"/>
                <w:szCs w:val="21"/>
              </w:rPr>
            </w:pPr>
            <w:r>
              <w:rPr>
                <w:rFonts w:hint="eastAsia" w:ascii="仿宋" w:hAnsi="仿宋" w:eastAsia="仿宋" w:cs="仿宋"/>
                <w:kern w:val="0"/>
                <w:szCs w:val="21"/>
              </w:rPr>
              <w:t>①学员在线自主报名，管理团队审核报名信息；</w:t>
            </w:r>
          </w:p>
          <w:p>
            <w:pPr>
              <w:widowControl/>
              <w:spacing w:line="280" w:lineRule="exact"/>
              <w:jc w:val="left"/>
              <w:rPr>
                <w:rFonts w:hint="eastAsia" w:ascii="仿宋" w:hAnsi="仿宋" w:eastAsia="仿宋" w:cs="仿宋"/>
                <w:kern w:val="0"/>
                <w:szCs w:val="21"/>
              </w:rPr>
            </w:pPr>
            <w:r>
              <w:rPr>
                <w:rFonts w:hint="eastAsia" w:ascii="仿宋" w:hAnsi="仿宋" w:eastAsia="仿宋" w:cs="仿宋"/>
                <w:kern w:val="0"/>
                <w:szCs w:val="21"/>
              </w:rPr>
              <w:t>②学员登录平台，进入项目班级。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805" w:type="dxa"/>
            <w:noWrap w:val="0"/>
            <w:vAlign w:val="center"/>
          </w:tcPr>
          <w:p>
            <w:pPr>
              <w:widowControl/>
              <w:spacing w:line="280" w:lineRule="exact"/>
              <w:jc w:val="center"/>
              <w:rPr>
                <w:rFonts w:hint="eastAsia" w:ascii="仿宋" w:hAnsi="仿宋" w:eastAsia="仿宋" w:cs="仿宋"/>
                <w:kern w:val="0"/>
                <w:szCs w:val="21"/>
              </w:rPr>
            </w:pPr>
            <w:r>
              <w:rPr>
                <w:rFonts w:hint="eastAsia" w:ascii="仿宋" w:hAnsi="仿宋" w:eastAsia="仿宋" w:cs="仿宋"/>
                <w:kern w:val="0"/>
                <w:szCs w:val="21"/>
              </w:rPr>
              <w:t>第</w:t>
            </w:r>
            <w:r>
              <w:rPr>
                <w:rFonts w:hint="eastAsia" w:eastAsia="仿宋" w:cs="仿宋"/>
                <w:kern w:val="0"/>
                <w:szCs w:val="21"/>
              </w:rPr>
              <w:t>2</w:t>
            </w:r>
            <w:r>
              <w:rPr>
                <w:rFonts w:hint="eastAsia" w:ascii="仿宋" w:hAnsi="仿宋" w:eastAsia="仿宋" w:cs="仿宋"/>
                <w:kern w:val="0"/>
                <w:szCs w:val="21"/>
              </w:rPr>
              <w:t>阶段</w:t>
            </w:r>
          </w:p>
        </w:tc>
        <w:tc>
          <w:tcPr>
            <w:tcW w:w="1742" w:type="dxa"/>
            <w:noWrap w:val="0"/>
            <w:vAlign w:val="center"/>
          </w:tcPr>
          <w:p>
            <w:pPr>
              <w:widowControl/>
              <w:spacing w:line="280" w:lineRule="exact"/>
              <w:jc w:val="center"/>
              <w:rPr>
                <w:rFonts w:hint="eastAsia" w:ascii="仿宋" w:hAnsi="仿宋" w:eastAsia="仿宋" w:cs="仿宋"/>
                <w:kern w:val="0"/>
                <w:szCs w:val="21"/>
              </w:rPr>
            </w:pPr>
            <w:r>
              <w:rPr>
                <w:rFonts w:hint="eastAsia" w:ascii="仿宋" w:hAnsi="仿宋" w:eastAsia="仿宋" w:cs="仿宋"/>
                <w:kern w:val="0"/>
                <w:szCs w:val="21"/>
              </w:rPr>
              <w:t>完成学习任务</w:t>
            </w:r>
          </w:p>
        </w:tc>
        <w:tc>
          <w:tcPr>
            <w:tcW w:w="4520" w:type="dxa"/>
            <w:noWrap w:val="0"/>
            <w:vAlign w:val="center"/>
          </w:tcPr>
          <w:p>
            <w:pPr>
              <w:widowControl/>
              <w:spacing w:line="280" w:lineRule="exact"/>
              <w:jc w:val="left"/>
              <w:rPr>
                <w:rFonts w:hint="eastAsia" w:ascii="仿宋" w:hAnsi="仿宋" w:eastAsia="仿宋" w:cs="仿宋"/>
                <w:kern w:val="0"/>
                <w:szCs w:val="21"/>
              </w:rPr>
            </w:pPr>
            <w:r>
              <w:rPr>
                <w:rFonts w:hint="eastAsia" w:ascii="仿宋" w:hAnsi="仿宋" w:eastAsia="仿宋" w:cs="仿宋"/>
                <w:kern w:val="0"/>
                <w:szCs w:val="21"/>
              </w:rPr>
              <w:t>①学员根据学习任务安排学习计划；</w:t>
            </w:r>
          </w:p>
          <w:p>
            <w:pPr>
              <w:widowControl/>
              <w:spacing w:line="280" w:lineRule="exact"/>
              <w:jc w:val="left"/>
              <w:rPr>
                <w:rFonts w:hint="eastAsia" w:ascii="仿宋" w:hAnsi="仿宋" w:eastAsia="仿宋" w:cs="仿宋"/>
                <w:kern w:val="0"/>
                <w:szCs w:val="21"/>
              </w:rPr>
            </w:pPr>
            <w:r>
              <w:rPr>
                <w:rFonts w:hint="eastAsia" w:ascii="仿宋" w:hAnsi="仿宋" w:eastAsia="仿宋" w:cs="仿宋"/>
                <w:kern w:val="0"/>
                <w:szCs w:val="21"/>
              </w:rPr>
              <w:t>②参加直播活动，学习视频课程；</w:t>
            </w:r>
          </w:p>
          <w:p>
            <w:pPr>
              <w:widowControl/>
              <w:spacing w:line="280" w:lineRule="exact"/>
              <w:jc w:val="left"/>
              <w:rPr>
                <w:rFonts w:hint="eastAsia" w:ascii="仿宋" w:hAnsi="仿宋" w:eastAsia="仿宋" w:cs="仿宋"/>
                <w:kern w:val="0"/>
                <w:szCs w:val="21"/>
              </w:rPr>
            </w:pPr>
            <w:r>
              <w:rPr>
                <w:rFonts w:hint="eastAsia" w:ascii="仿宋" w:hAnsi="仿宋" w:eastAsia="仿宋" w:cs="仿宋"/>
                <w:kern w:val="0"/>
                <w:szCs w:val="21"/>
              </w:rPr>
              <w:t>③学员按计划参与主题研讨；</w:t>
            </w:r>
          </w:p>
          <w:p>
            <w:pPr>
              <w:widowControl/>
              <w:spacing w:line="280" w:lineRule="exact"/>
              <w:jc w:val="left"/>
              <w:rPr>
                <w:rFonts w:hint="eastAsia" w:ascii="仿宋" w:hAnsi="仿宋" w:eastAsia="仿宋" w:cs="仿宋"/>
                <w:kern w:val="0"/>
                <w:szCs w:val="21"/>
              </w:rPr>
            </w:pPr>
            <w:r>
              <w:rPr>
                <w:rFonts w:hint="eastAsia" w:ascii="仿宋" w:hAnsi="仿宋" w:eastAsia="仿宋" w:cs="仿宋"/>
                <w:kern w:val="0"/>
                <w:szCs w:val="21"/>
              </w:rPr>
              <w:t>④学员按时</w:t>
            </w:r>
            <w:r>
              <w:rPr>
                <w:rFonts w:hint="eastAsia" w:ascii="仿宋" w:hAnsi="仿宋" w:eastAsia="仿宋" w:cs="仿宋"/>
                <w:kern w:val="0"/>
                <w:szCs w:val="21"/>
                <w:lang w:eastAsia="zh-CN"/>
              </w:rPr>
              <w:t>完成心得撰写</w:t>
            </w:r>
            <w:r>
              <w:rPr>
                <w:rFonts w:hint="eastAsia" w:ascii="仿宋" w:hAnsi="仿宋" w:eastAsia="仿宋"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805" w:type="dxa"/>
            <w:noWrap w:val="0"/>
            <w:vAlign w:val="center"/>
          </w:tcPr>
          <w:p>
            <w:pPr>
              <w:widowControl/>
              <w:spacing w:line="280" w:lineRule="exact"/>
              <w:jc w:val="center"/>
              <w:rPr>
                <w:rFonts w:hint="eastAsia" w:ascii="仿宋" w:hAnsi="仿宋" w:eastAsia="仿宋" w:cs="仿宋"/>
                <w:kern w:val="0"/>
                <w:szCs w:val="21"/>
              </w:rPr>
            </w:pPr>
            <w:r>
              <w:rPr>
                <w:rFonts w:hint="eastAsia" w:ascii="仿宋" w:hAnsi="仿宋" w:eastAsia="仿宋" w:cs="仿宋"/>
                <w:kern w:val="0"/>
                <w:szCs w:val="21"/>
              </w:rPr>
              <w:t>第</w:t>
            </w:r>
            <w:r>
              <w:rPr>
                <w:rFonts w:hint="eastAsia" w:eastAsia="仿宋" w:cs="仿宋"/>
                <w:kern w:val="0"/>
                <w:szCs w:val="21"/>
              </w:rPr>
              <w:t>3</w:t>
            </w:r>
            <w:r>
              <w:rPr>
                <w:rFonts w:hint="eastAsia" w:ascii="仿宋" w:hAnsi="仿宋" w:eastAsia="仿宋" w:cs="仿宋"/>
                <w:kern w:val="0"/>
                <w:szCs w:val="21"/>
              </w:rPr>
              <w:t>阶段</w:t>
            </w:r>
          </w:p>
        </w:tc>
        <w:tc>
          <w:tcPr>
            <w:tcW w:w="1742" w:type="dxa"/>
            <w:noWrap w:val="0"/>
            <w:vAlign w:val="center"/>
          </w:tcPr>
          <w:p>
            <w:pPr>
              <w:widowControl/>
              <w:spacing w:line="280" w:lineRule="exact"/>
              <w:jc w:val="center"/>
              <w:rPr>
                <w:rFonts w:hint="eastAsia" w:ascii="仿宋" w:hAnsi="仿宋" w:eastAsia="仿宋" w:cs="仿宋"/>
                <w:kern w:val="0"/>
                <w:szCs w:val="21"/>
              </w:rPr>
            </w:pPr>
            <w:r>
              <w:rPr>
                <w:rFonts w:hint="eastAsia" w:ascii="仿宋" w:hAnsi="仿宋" w:eastAsia="仿宋" w:cs="仿宋"/>
                <w:kern w:val="0"/>
                <w:szCs w:val="21"/>
              </w:rPr>
              <w:t>总结与结业</w:t>
            </w:r>
          </w:p>
        </w:tc>
        <w:tc>
          <w:tcPr>
            <w:tcW w:w="4520" w:type="dxa"/>
            <w:noWrap w:val="0"/>
            <w:vAlign w:val="center"/>
          </w:tcPr>
          <w:p>
            <w:pPr>
              <w:widowControl/>
              <w:spacing w:line="280" w:lineRule="exact"/>
              <w:jc w:val="left"/>
              <w:rPr>
                <w:rFonts w:ascii="仿宋" w:hAnsi="仿宋" w:eastAsia="仿宋" w:cs="仿宋"/>
                <w:kern w:val="0"/>
                <w:szCs w:val="21"/>
              </w:rPr>
            </w:pPr>
            <w:r>
              <w:rPr>
                <w:rFonts w:hint="eastAsia" w:ascii="仿宋" w:hAnsi="仿宋" w:eastAsia="仿宋" w:cs="仿宋"/>
                <w:kern w:val="0"/>
                <w:szCs w:val="21"/>
              </w:rPr>
              <w:t>①查看学习档案；</w:t>
            </w:r>
          </w:p>
          <w:p>
            <w:pPr>
              <w:widowControl/>
              <w:spacing w:line="280" w:lineRule="exact"/>
              <w:rPr>
                <w:rFonts w:ascii="仿宋" w:hAnsi="仿宋" w:eastAsia="仿宋" w:cs="仿宋"/>
                <w:kern w:val="0"/>
                <w:szCs w:val="21"/>
              </w:rPr>
            </w:pPr>
            <w:r>
              <w:rPr>
                <w:rFonts w:hint="eastAsia" w:ascii="仿宋" w:hAnsi="仿宋" w:eastAsia="仿宋" w:cs="仿宋"/>
                <w:kern w:val="0"/>
                <w:szCs w:val="21"/>
              </w:rPr>
              <w:t>②下载打印学时证明。</w:t>
            </w:r>
          </w:p>
        </w:tc>
      </w:tr>
    </w:tbl>
    <w:p>
      <w:pPr>
        <w:widowControl/>
        <w:spacing w:line="360" w:lineRule="auto"/>
        <w:ind w:firstLine="560" w:firstLineChars="200"/>
        <w:rPr>
          <w:rFonts w:hint="eastAsia" w:ascii="黑体" w:hAnsi="黑体" w:eastAsia="黑体" w:cs="黑体"/>
          <w:bCs/>
          <w:kern w:val="0"/>
          <w:sz w:val="28"/>
          <w:szCs w:val="28"/>
        </w:rPr>
      </w:pPr>
      <w:r>
        <w:rPr>
          <w:rFonts w:hint="eastAsia" w:ascii="黑体" w:hAnsi="黑体" w:eastAsia="黑体" w:cs="黑体"/>
          <w:bCs/>
          <w:kern w:val="0"/>
          <w:sz w:val="28"/>
          <w:szCs w:val="28"/>
        </w:rPr>
        <w:t>七、管理服务</w:t>
      </w:r>
    </w:p>
    <w:bookmarkEnd w:id="3"/>
    <w:bookmarkEnd w:id="4"/>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（一）本次培训组织管理与教学辅导由班级管理员主要负责</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具体职责见《管理员工作手册》。</w:t>
      </w:r>
    </w:p>
    <w:p>
      <w:pPr>
        <w:spacing w:line="360" w:lineRule="auto"/>
        <w:ind w:firstLine="482" w:firstLineChars="200"/>
        <w:rPr>
          <w:rFonts w:hint="eastAsia" w:ascii="仿宋" w:hAnsi="仿宋" w:eastAsia="仿宋"/>
          <w:b/>
          <w:bCs/>
          <w:sz w:val="24"/>
          <w:szCs w:val="24"/>
        </w:rPr>
      </w:pPr>
      <w:r>
        <w:rPr>
          <w:rFonts w:hint="eastAsia" w:ascii="仿宋" w:hAnsi="仿宋" w:eastAsia="仿宋"/>
          <w:b/>
          <w:bCs/>
          <w:sz w:val="24"/>
          <w:szCs w:val="24"/>
        </w:rPr>
        <w:t>（二）学习过程中如有问题可通过以下渠道进行咨询：</w:t>
      </w:r>
    </w:p>
    <w:p>
      <w:pPr>
        <w:spacing w:line="360" w:lineRule="auto"/>
        <w:ind w:firstLine="480" w:firstLineChars="200"/>
        <w:rPr>
          <w:rFonts w:hint="eastAsia" w:ascii="仿宋" w:hAnsi="仿宋" w:eastAsia="仿宋"/>
          <w:sz w:val="24"/>
          <w:szCs w:val="24"/>
        </w:rPr>
      </w:pPr>
      <w:r>
        <w:rPr>
          <w:rFonts w:hint="eastAsia" w:eastAsia="仿宋"/>
          <w:sz w:val="24"/>
          <w:szCs w:val="24"/>
        </w:rPr>
        <w:t>1</w:t>
      </w:r>
      <w:r>
        <w:rPr>
          <w:rFonts w:hint="eastAsia" w:ascii="仿宋" w:hAnsi="仿宋" w:eastAsia="仿宋"/>
          <w:sz w:val="24"/>
          <w:szCs w:val="24"/>
        </w:rPr>
        <w:t>.咨询本校负责本次培训的班级管理员；</w:t>
      </w:r>
    </w:p>
    <w:p>
      <w:pPr>
        <w:spacing w:line="360" w:lineRule="auto"/>
        <w:ind w:firstLine="480" w:firstLineChars="200"/>
        <w:rPr>
          <w:rFonts w:hint="eastAsia" w:ascii="仿宋" w:hAnsi="仿宋" w:eastAsia="仿宋"/>
          <w:sz w:val="24"/>
          <w:szCs w:val="24"/>
        </w:rPr>
      </w:pPr>
      <w:r>
        <w:rPr>
          <w:rFonts w:hint="eastAsia" w:eastAsia="仿宋"/>
          <w:sz w:val="24"/>
          <w:szCs w:val="24"/>
        </w:rPr>
        <w:t>2</w:t>
      </w:r>
      <w:r>
        <w:rPr>
          <w:rFonts w:hint="eastAsia" w:ascii="仿宋" w:hAnsi="仿宋" w:eastAsia="仿宋"/>
          <w:sz w:val="24"/>
          <w:szCs w:val="24"/>
        </w:rPr>
        <w:t>.咨询国家教育行政学院</w:t>
      </w:r>
      <w:r>
        <w:rPr>
          <w:rFonts w:hint="eastAsia" w:ascii="仿宋" w:hAnsi="仿宋" w:eastAsia="仿宋" w:cs="仿宋"/>
          <w:bCs/>
          <w:kern w:val="0"/>
          <w:sz w:val="24"/>
          <w:szCs w:val="24"/>
        </w:rPr>
        <w:t>高校辅导员网络学院平台</w:t>
      </w:r>
      <w:r>
        <w:rPr>
          <w:rFonts w:hint="eastAsia" w:ascii="仿宋" w:hAnsi="仿宋" w:eastAsia="仿宋"/>
          <w:sz w:val="24"/>
          <w:szCs w:val="24"/>
        </w:rPr>
        <w:t>；</w:t>
      </w:r>
    </w:p>
    <w:p>
      <w:pPr>
        <w:widowControl/>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eastAsia="仿宋" w:cs="仿宋"/>
          <w:kern w:val="0"/>
          <w:sz w:val="24"/>
          <w:szCs w:val="24"/>
        </w:rPr>
        <w:t>1</w:t>
      </w:r>
      <w:r>
        <w:rPr>
          <w:rFonts w:hint="eastAsia" w:ascii="仿宋" w:hAnsi="仿宋" w:eastAsia="仿宋" w:cs="仿宋"/>
          <w:kern w:val="0"/>
          <w:sz w:val="24"/>
          <w:szCs w:val="24"/>
        </w:rPr>
        <w:t>）通过平台登录后的客服浮窗咨询客服老师：</w:t>
      </w:r>
    </w:p>
    <w:p>
      <w:pPr>
        <w:widowControl/>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周一至周五：上午8：30-12：00，下午13：00-17：30</w:t>
      </w:r>
    </w:p>
    <w:p>
      <w:pPr>
        <w:widowControl/>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（2）学员服务热线电话：400-811-9908</w:t>
      </w:r>
    </w:p>
    <w:p>
      <w:pPr>
        <w:widowControl/>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服务时间：上午8：30-12：00，下午13：00-22：00。周末及节假日照常值班。</w:t>
      </w:r>
    </w:p>
    <w:p>
      <w:pPr>
        <w:widowControl/>
        <w:spacing w:line="360" w:lineRule="auto"/>
        <w:ind w:firstLine="480" w:firstLineChars="200"/>
        <w:jc w:val="left"/>
        <w:rPr>
          <w:rFonts w:ascii="仿宋" w:hAnsi="仿宋" w:eastAsia="仿宋" w:cs="仿宋"/>
          <w:color w:val="FF0000"/>
          <w:kern w:val="0"/>
          <w:sz w:val="24"/>
          <w:szCs w:val="24"/>
        </w:rPr>
      </w:pPr>
      <w:r>
        <w:rPr>
          <w:rFonts w:hint="eastAsia" w:ascii="仿宋" w:hAnsi="仿宋" w:eastAsia="仿宋" w:cs="仿宋"/>
          <w:kern w:val="0"/>
          <w:sz w:val="24"/>
          <w:szCs w:val="24"/>
        </w:rPr>
        <w:t>（3）通过平台登录后页面右侧的“平台操作咨询”窗口留言咨询。</w:t>
      </w:r>
    </w:p>
    <w:p/>
    <w:p/>
    <w:sectPr>
      <w:pgSz w:w="11906" w:h="16838"/>
      <w:pgMar w:top="1701" w:right="1274" w:bottom="2269"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623DE8"/>
    <w:rsid w:val="684B4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2020-11-28T11:08:00Z</dcterms:created>
  <dc:creator>Administrator</dc:creator>
  <cp:lastModifiedBy>澎湃如海</cp:lastModifiedBy>
  <dcterms:modified xsi:type="dcterms:W3CDTF">2020-11-28T11:57:30Z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